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F1DD" w14:textId="09686A23" w:rsidR="006D401A" w:rsidRPr="00B312EA" w:rsidRDefault="006D401A" w:rsidP="006D401A">
      <w:pPr>
        <w:jc w:val="center"/>
        <w:rPr>
          <w:rFonts w:ascii="Arial" w:hAnsi="Arial" w:cs="Arial"/>
          <w:sz w:val="40"/>
          <w:szCs w:val="40"/>
        </w:rPr>
      </w:pPr>
      <w:r w:rsidRPr="00B312EA">
        <w:rPr>
          <w:rFonts w:ascii="Arial" w:hAnsi="Arial" w:cs="Arial"/>
          <w:sz w:val="40"/>
          <w:szCs w:val="40"/>
        </w:rPr>
        <w:t>Hyvinvointikoulutus</w:t>
      </w:r>
      <w:r w:rsidR="00B312EA">
        <w:rPr>
          <w:rFonts w:ascii="Arial" w:hAnsi="Arial" w:cs="Arial"/>
          <w:sz w:val="40"/>
          <w:szCs w:val="40"/>
        </w:rPr>
        <w:t xml:space="preserve"> 5.5.2021  </w:t>
      </w:r>
    </w:p>
    <w:p w14:paraId="62C0DEAA" w14:textId="7028F49E" w:rsidR="006D401A" w:rsidRPr="00B312EA" w:rsidRDefault="006D401A" w:rsidP="006D401A">
      <w:pPr>
        <w:jc w:val="center"/>
        <w:rPr>
          <w:rFonts w:ascii="Arial" w:hAnsi="Arial" w:cs="Arial"/>
          <w:sz w:val="40"/>
          <w:szCs w:val="40"/>
        </w:rPr>
      </w:pPr>
      <w:r w:rsidRPr="00B312EA">
        <w:rPr>
          <w:rFonts w:ascii="Arial" w:hAnsi="Arial" w:cs="Arial"/>
          <w:sz w:val="40"/>
          <w:szCs w:val="40"/>
        </w:rPr>
        <w:t>-Parempaa työssäjaksamista ja motivaatiota</w:t>
      </w:r>
    </w:p>
    <w:p w14:paraId="38A7A964" w14:textId="56DF73CA" w:rsidR="006D401A" w:rsidRDefault="006D401A">
      <w:pPr>
        <w:rPr>
          <w:rFonts w:ascii="Arial" w:hAnsi="Arial" w:cs="Arial"/>
          <w:sz w:val="70"/>
          <w:szCs w:val="7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792FB" wp14:editId="2991759A">
                <wp:simplePos x="0" y="0"/>
                <wp:positionH relativeFrom="column">
                  <wp:posOffset>3072130</wp:posOffset>
                </wp:positionH>
                <wp:positionV relativeFrom="paragraph">
                  <wp:posOffset>779780</wp:posOffset>
                </wp:positionV>
                <wp:extent cx="1171575" cy="847725"/>
                <wp:effectExtent l="0" t="19050" r="47625" b="47625"/>
                <wp:wrapNone/>
                <wp:docPr id="3" name="Nuoli: Oik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41F1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3" o:spid="_x0000_s1026" type="#_x0000_t13" style="position:absolute;margin-left:241.9pt;margin-top:61.4pt;width:92.2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l6dwIAAEIFAAAOAAAAZHJzL2Uyb0RvYy54bWysVFFP2zAQfp+0/2D5faQp7coqUlSBmCYh&#10;QIOJZ+PYjTXH553dpuzX7+ykATG0SdP64J59d5/vvnzn07N9a9lOYTDgKl4eTThTTkJt3Kbi3+4v&#10;P5xwFqJwtbDgVMWfVOBnq/fvTju/VFNowNYKGYG4sOx8xZsY/bIogmxUK8IReOXIqQFbEWmLm6JG&#10;0RF6a4vpZPKx6ABrjyBVCHR60Tv5KuNrrWS80TqoyGzFqbaYV8zrY1qL1alYblD4xsihDPEPVbTC&#10;OLp0hLoQUbAtmt+gWiMRAuh4JKEtQGsjVe6Buiknr7q5a4RXuRciJ/iRpvD/YOX17haZqSt+zJkT&#10;LX2i6y1Ys2Q35rsS7Dgx1PmwpMA7f4vDLpCZ2t1rbNM/NcL2mdWnkVW1j0zSYVkuyvlizpkk38ls&#10;sZjOE2jxnO0xxM8KWpaMiqPZNHGNCF2mVOyuQuwTDoGUnWrqq8hWfLIqFWLdV6WpH7p3mrOzktS5&#10;RbYTpAEhpXJxcDWiVv3xfEK/oaoxI9eYAROyNtaO2OWfsPtah/iUqrIQx+TJ35PHjHwzuDgmt8YB&#10;vgVgYzk0oPv4A0k9NYmlR6if6Gsj9GMQvLw0xPiVCPFWIOmeJoRmOd7Qoi10FYfB4qwB/PnWeYon&#10;OZKXs47mqOLhx1ag4sx+cSTUT+VslgYvb2bzxZQ2+NLz+NLjtu050Gcq6dXwMpspPtqDqRHaBxr5&#10;dbqVXMJJurviMuJhcx77+aZHQ6r1OofRsHkRr9ydlwk8sZq0dL9/EOgH2UUS7DUcZk4sX+muj02Z&#10;DtbbCNpkUT7zOvBNg5qFMzwq6SV4uc9Rz0/f6hcAAAD//wMAUEsDBBQABgAIAAAAIQCZA+RD4QAA&#10;AAsBAAAPAAAAZHJzL2Rvd25yZXYueG1sTI9RS8MwFIXfBf9DuIJvLrGdpdamQ4YiKAy2Cb5mzbUp&#10;NklJ0q3667170rdzOYdzvluvZjuwI4bYeyfhdiGAoWu97l0n4X3/fFMCi0k5rQbvUMI3Rlg1lxe1&#10;qrQ/uS0ed6ljVOJipSSYlMaK89gatCou/IiOvE8frEp0ho7roE5UbgeeCVFwq3pHC0aNuDbYfu0m&#10;K+Hp9WMj1vnSbKb7Loi3l/00bn+kvL6aHx+AJZzTXxjO+IQODTEd/OR0ZIOEZZkTeiIjy0hQoijK&#10;HNhBQnZX5MCbmv//ofkFAAD//wMAUEsBAi0AFAAGAAgAAAAhALaDOJL+AAAA4QEAABMAAAAAAAAA&#10;AAAAAAAAAAAAAFtDb250ZW50X1R5cGVzXS54bWxQSwECLQAUAAYACAAAACEAOP0h/9YAAACUAQAA&#10;CwAAAAAAAAAAAAAAAAAvAQAAX3JlbHMvLnJlbHNQSwECLQAUAAYACAAAACEAqoPpencCAABCBQAA&#10;DgAAAAAAAAAAAAAAAAAuAgAAZHJzL2Uyb0RvYy54bWxQSwECLQAUAAYACAAAACEAmQPkQ+EAAAAL&#10;AQAADwAAAAAAAAAAAAAAAADRBAAAZHJzL2Rvd25yZXYueG1sUEsFBgAAAAAEAAQA8wAAAN8FAAAA&#10;AA==&#10;" adj="13785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1DB727E" wp14:editId="48235103">
            <wp:extent cx="2752725" cy="2052610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6673" cy="207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01A">
        <w:rPr>
          <w:noProof/>
        </w:rPr>
        <w:t xml:space="preserve"> </w:t>
      </w:r>
      <w:r>
        <w:rPr>
          <w:noProof/>
        </w:rPr>
        <w:t xml:space="preserve">                                </w:t>
      </w:r>
      <w:r w:rsidR="005E1867">
        <w:rPr>
          <w:noProof/>
        </w:rPr>
        <w:t xml:space="preserve">                     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322978B" wp14:editId="3D67C42F">
            <wp:extent cx="3600450" cy="2191578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2810" cy="220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D57DE" w14:textId="5569F32F" w:rsidR="006D401A" w:rsidRPr="00B312EA" w:rsidRDefault="005E1867">
      <w:pPr>
        <w:rPr>
          <w:rFonts w:ascii="Arial" w:hAnsi="Arial" w:cs="Arial"/>
          <w:i/>
          <w:iCs/>
          <w:sz w:val="24"/>
          <w:szCs w:val="24"/>
        </w:rPr>
      </w:pPr>
      <w:r w:rsidRPr="00B312EA"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BD6AA" wp14:editId="145974D2">
                <wp:simplePos x="0" y="0"/>
                <wp:positionH relativeFrom="column">
                  <wp:posOffset>5072380</wp:posOffset>
                </wp:positionH>
                <wp:positionV relativeFrom="paragraph">
                  <wp:posOffset>6985</wp:posOffset>
                </wp:positionV>
                <wp:extent cx="4257675" cy="2324100"/>
                <wp:effectExtent l="0" t="0" r="9525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CB1CD" w14:textId="7AC4A416" w:rsidR="00427B0F" w:rsidRPr="00B312EA" w:rsidRDefault="006D401A" w:rsidP="006D401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312E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Voimaannuttavan koulutusillan</w:t>
                            </w:r>
                            <w:r w:rsidR="00427B0F" w:rsidRPr="00B312E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12E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hyötyjä </w:t>
                            </w:r>
                          </w:p>
                          <w:p w14:paraId="2A12DE18" w14:textId="4950AE0E" w:rsidR="00427B0F" w:rsidRPr="00B312EA" w:rsidRDefault="006D401A" w:rsidP="00427B0F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312E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Osallistujat käyttöön konkreettisia työkaluja, joita on helppo viedä omaan sekä työyhteisön arkeen</w:t>
                            </w:r>
                          </w:p>
                          <w:p w14:paraId="40E7A995" w14:textId="1AA865A8" w:rsidR="00427B0F" w:rsidRPr="00B312EA" w:rsidRDefault="006D401A" w:rsidP="00427B0F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312E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Osallistujilla on mahdollisuus pysähtyä tärkeä asian äärelle pohtimaan riittävyyden tunnetta ja omaa jaksamista</w:t>
                            </w:r>
                          </w:p>
                          <w:p w14:paraId="59FF4326" w14:textId="07A6877C" w:rsidR="00427B0F" w:rsidRPr="00B312EA" w:rsidRDefault="006D401A" w:rsidP="00427B0F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urier New" w:hAnsi="Courier New" w:cs="Courier Ne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312E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Osallistujat oivaltavat aivojen ja kokonaisvaltaisen palautumisen merkityksen stressinhallinnassa ja palautumisessa</w:t>
                            </w:r>
                            <w:r w:rsidR="00427B0F" w:rsidRPr="00B312E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D2CEEF" w14:textId="69025BCC" w:rsidR="006D401A" w:rsidRPr="00B312EA" w:rsidRDefault="006D401A" w:rsidP="00427B0F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urier New" w:hAnsi="Courier New" w:cs="Courier Ne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312E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Koulutusilta</w:t>
                            </w:r>
                            <w:r w:rsidR="00427B0F" w:rsidRPr="00B312E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12E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tuo energiaa, vertaistukea, yhteistyötä ja</w:t>
                            </w:r>
                            <w:r w:rsidR="005E186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voimaannuttavia oivalluksia</w:t>
                            </w:r>
                          </w:p>
                          <w:p w14:paraId="1D43A95C" w14:textId="2DD8B8A0" w:rsidR="006D401A" w:rsidRDefault="006D401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BD6AA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399.4pt;margin-top:.55pt;width:335.2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KzSAIAAH0EAAAOAAAAZHJzL2Uyb0RvYy54bWysVN9v2jAQfp+0/8Hy+xqggW6IUDGqTpOq&#10;thJMfTaOA9Ycn2dfSNhfv7MDlHV7mvbi3PnO9+P77jK77WrD9soHDbbgw6sBZ8pKKLXdFvzb+v7D&#10;R84CClsKA1YV/KACv52/fzdr3VSNYAemVJ5REBumrSv4DtFNsyzInapFuAKnLBkr8LVAUv02K71o&#10;KXptstFgMMla8KXzIFUIdHvXG/k8xa8qJfGpqoJCZgpOtWE6fTo38czmMzHdeuF2Wh7LEP9QRS20&#10;paTnUHcCBWu8/iNUraWHABVeSagzqCotVeqBuhkO3nSz2gmnUi8ETnBnmML/Cysf98+e6bLgOWdW&#10;1ETRWn0PqH3TYMPyCFDrwpT8Vo48sfsMHRF9ug90GfvuKl/HL3XEyE5QH87wqg6ZpMt8NL6Z3Iw5&#10;k2QbXY/y4SARkL0+dz7gFwU1i0LBPfGXYBX7h4BUCrmeXGK2AEaX99qYpMSZUUvj2V4Q2wZTkfTi&#10;Ny9jWVvwyfV4kAJbiM/7yMZSgths31SUsNt0RwQ2UB4IAA/9DAUn7zUV+SACPgtPQ0M90yLgEx2V&#10;AUoCR4mzHfiff7uP/sQlWTlraQgLHn40wivOzFdLLH8a5nmc2qTk45sRKf7Ssrm02KZeAnU+pJVz&#10;MonRH81JrDzUL7Qvi5iVTMJKyl1wPIlL7FeD9k2qxSI50Zw6gQ925WQMHZGOFKy7F+HdkSckih/h&#10;NK5i+oau3je+tLBoECqduIwA96gecacZTxQf9zEu0aWevF7/GvNfAAAA//8DAFBLAwQUAAYACAAA&#10;ACEA6s2EQ+EAAAAKAQAADwAAAGRycy9kb3ducmV2LnhtbEyPQU+DQBCF7yb9D5tp4sW0C6LQIktj&#10;jNrEm6Xa9LZlRyCys4TdAv57tyc9Tr6X977JNpNu2YC9bQwJCJcBMKTSqIYqAfviZbECZp0kJVtD&#10;KOAHLWzy2VUmU2VGesdh5yrmS8imUkDtXJdybssatbRL0yF59mV6LZ0/+4qrXo6+XLf8NghirmVD&#10;fqGWHT7VWH7vzlrA8aY6vNnp9WOM7qPueTsUyacqhLieT48PwBxO7i8MF32vDrl3OpkzKctaAcl6&#10;5dWdByGwC7+L1xGwk4AoTkLgecb/v5D/AgAA//8DAFBLAQItABQABgAIAAAAIQC2gziS/gAAAOEB&#10;AAATAAAAAAAAAAAAAAAAAAAAAABbQ29udGVudF9UeXBlc10ueG1sUEsBAi0AFAAGAAgAAAAhADj9&#10;If/WAAAAlAEAAAsAAAAAAAAAAAAAAAAALwEAAF9yZWxzLy5yZWxzUEsBAi0AFAAGAAgAAAAhAKRz&#10;wrNIAgAAfQQAAA4AAAAAAAAAAAAAAAAALgIAAGRycy9lMm9Eb2MueG1sUEsBAi0AFAAGAAgAAAAh&#10;AOrNhEPhAAAACgEAAA8AAAAAAAAAAAAAAAAAogQAAGRycy9kb3ducmV2LnhtbFBLBQYAAAAABAAE&#10;APMAAACwBQAAAAA=&#10;" fillcolor="white [3201]" stroked="f" strokeweight=".5pt">
                <v:textbox>
                  <w:txbxContent>
                    <w:p w14:paraId="373CB1CD" w14:textId="7AC4A416" w:rsidR="00427B0F" w:rsidRPr="00B312EA" w:rsidRDefault="006D401A" w:rsidP="006D401A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B312E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Voimaannuttavan koulutusillan</w:t>
                      </w:r>
                      <w:r w:rsidR="00427B0F" w:rsidRPr="00B312E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B312E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hyötyjä </w:t>
                      </w:r>
                    </w:p>
                    <w:p w14:paraId="2A12DE18" w14:textId="4950AE0E" w:rsidR="00427B0F" w:rsidRPr="00B312EA" w:rsidRDefault="006D401A" w:rsidP="00427B0F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B312E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Osallistujat käyttöön konkreettisia työkaluja, joita on helppo viedä omaan sekä työyhteisön arkeen</w:t>
                      </w:r>
                    </w:p>
                    <w:p w14:paraId="40E7A995" w14:textId="1AA865A8" w:rsidR="00427B0F" w:rsidRPr="00B312EA" w:rsidRDefault="006D401A" w:rsidP="00427B0F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B312E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Osallistujilla on mahdollisuus pysähtyä tärkeä asian äärelle pohtimaan riittävyyden tunnetta ja omaa jaksamista</w:t>
                      </w:r>
                    </w:p>
                    <w:p w14:paraId="59FF4326" w14:textId="07A6877C" w:rsidR="00427B0F" w:rsidRPr="00B312EA" w:rsidRDefault="006D401A" w:rsidP="00427B0F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rFonts w:ascii="Courier New" w:hAnsi="Courier New" w:cs="Courier New"/>
                          <w:i/>
                          <w:iCs/>
                          <w:sz w:val="24"/>
                          <w:szCs w:val="24"/>
                        </w:rPr>
                      </w:pPr>
                      <w:r w:rsidRPr="00B312E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Osallistujat oivaltavat aivojen ja kokonaisvaltaisen palautumisen merkityksen stressinhallinnassa ja palautumisessa</w:t>
                      </w:r>
                      <w:r w:rsidR="00427B0F" w:rsidRPr="00B312E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3CD2CEEF" w14:textId="69025BCC" w:rsidR="006D401A" w:rsidRPr="00B312EA" w:rsidRDefault="006D401A" w:rsidP="00427B0F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rFonts w:ascii="Courier New" w:hAnsi="Courier New" w:cs="Courier New"/>
                          <w:i/>
                          <w:iCs/>
                          <w:sz w:val="24"/>
                          <w:szCs w:val="24"/>
                        </w:rPr>
                      </w:pPr>
                      <w:r w:rsidRPr="00B312E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Koulutusilta</w:t>
                      </w:r>
                      <w:r w:rsidR="00427B0F" w:rsidRPr="00B312E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B312E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tuo energiaa, vertaistukea, yhteistyötä ja</w:t>
                      </w:r>
                      <w:r w:rsidR="005E186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voimaannuttavia oivalluksia</w:t>
                      </w:r>
                    </w:p>
                    <w:p w14:paraId="1D43A95C" w14:textId="2DD8B8A0" w:rsidR="006D401A" w:rsidRDefault="006D401A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D401A" w:rsidRPr="00B312EA">
        <w:rPr>
          <w:rFonts w:ascii="Arial" w:hAnsi="Arial" w:cs="Arial"/>
          <w:i/>
          <w:iCs/>
          <w:sz w:val="24"/>
          <w:szCs w:val="24"/>
        </w:rPr>
        <w:t>Oman jaksaminen johtaminen ja motivoituminen</w:t>
      </w:r>
    </w:p>
    <w:p w14:paraId="496AE542" w14:textId="64D7E54A" w:rsidR="006D401A" w:rsidRPr="00B312EA" w:rsidRDefault="006D401A" w:rsidP="00427B0F">
      <w:pPr>
        <w:pStyle w:val="Luettelokappale"/>
        <w:numPr>
          <w:ilvl w:val="0"/>
          <w:numId w:val="4"/>
        </w:numPr>
        <w:rPr>
          <w:rFonts w:ascii="Courier New" w:hAnsi="Courier New" w:cs="Courier New"/>
          <w:i/>
          <w:iCs/>
          <w:sz w:val="24"/>
          <w:szCs w:val="24"/>
        </w:rPr>
      </w:pPr>
      <w:r w:rsidRPr="00B312EA">
        <w:rPr>
          <w:rFonts w:ascii="Arial" w:hAnsi="Arial" w:cs="Arial"/>
          <w:i/>
          <w:iCs/>
          <w:sz w:val="24"/>
          <w:szCs w:val="24"/>
        </w:rPr>
        <w:t>Henkinen</w:t>
      </w:r>
      <w:r w:rsidRPr="00B312EA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12EA">
        <w:rPr>
          <w:rFonts w:ascii="Arial" w:hAnsi="Arial" w:cs="Arial"/>
          <w:i/>
          <w:iCs/>
          <w:sz w:val="24"/>
          <w:szCs w:val="24"/>
        </w:rPr>
        <w:t>kuorma</w:t>
      </w:r>
      <w:r w:rsidRPr="00B312EA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12EA">
        <w:rPr>
          <w:rFonts w:ascii="Arial" w:hAnsi="Arial" w:cs="Arial"/>
          <w:i/>
          <w:iCs/>
          <w:sz w:val="24"/>
          <w:szCs w:val="24"/>
        </w:rPr>
        <w:t>ja hermoston vaikutus palautumiseen.</w:t>
      </w:r>
    </w:p>
    <w:p w14:paraId="3EAC4BE4" w14:textId="4984271E" w:rsidR="006D401A" w:rsidRPr="00B312EA" w:rsidRDefault="006D401A" w:rsidP="00427B0F">
      <w:pPr>
        <w:pStyle w:val="Luettelokappale"/>
        <w:numPr>
          <w:ilvl w:val="0"/>
          <w:numId w:val="4"/>
        </w:numPr>
        <w:rPr>
          <w:rFonts w:ascii="Arial" w:hAnsi="Arial" w:cs="Arial"/>
          <w:i/>
          <w:iCs/>
          <w:sz w:val="24"/>
          <w:szCs w:val="24"/>
        </w:rPr>
      </w:pPr>
      <w:r w:rsidRPr="00B312EA">
        <w:rPr>
          <w:rFonts w:ascii="Arial" w:hAnsi="Arial" w:cs="Arial"/>
          <w:i/>
          <w:iCs/>
          <w:sz w:val="24"/>
          <w:szCs w:val="24"/>
        </w:rPr>
        <w:t xml:space="preserve">Mielen vaikutus fysiologiaan ja työkalut </w:t>
      </w:r>
      <w:proofErr w:type="gramStart"/>
      <w:r w:rsidRPr="00B312EA">
        <w:rPr>
          <w:rFonts w:ascii="Arial" w:hAnsi="Arial" w:cs="Arial"/>
          <w:i/>
          <w:iCs/>
          <w:sz w:val="24"/>
          <w:szCs w:val="24"/>
        </w:rPr>
        <w:t>purkaa</w:t>
      </w:r>
      <w:proofErr w:type="gramEnd"/>
      <w:r w:rsidRPr="00B312EA">
        <w:rPr>
          <w:rFonts w:ascii="Arial" w:hAnsi="Arial" w:cs="Arial"/>
          <w:i/>
          <w:iCs/>
          <w:sz w:val="24"/>
          <w:szCs w:val="24"/>
        </w:rPr>
        <w:t xml:space="preserve"> mielen kuormaa.</w:t>
      </w:r>
    </w:p>
    <w:p w14:paraId="512E632D" w14:textId="6DDD7E91" w:rsidR="006D401A" w:rsidRPr="00B312EA" w:rsidRDefault="006D401A" w:rsidP="00427B0F">
      <w:pPr>
        <w:pStyle w:val="Luettelokappale"/>
        <w:numPr>
          <w:ilvl w:val="0"/>
          <w:numId w:val="4"/>
        </w:numPr>
        <w:rPr>
          <w:rFonts w:ascii="Arial" w:hAnsi="Arial" w:cs="Arial"/>
          <w:i/>
          <w:iCs/>
          <w:sz w:val="24"/>
          <w:szCs w:val="24"/>
        </w:rPr>
      </w:pPr>
      <w:r w:rsidRPr="00B312EA">
        <w:rPr>
          <w:rFonts w:ascii="Arial" w:hAnsi="Arial" w:cs="Arial"/>
          <w:i/>
          <w:iCs/>
          <w:sz w:val="24"/>
          <w:szCs w:val="24"/>
        </w:rPr>
        <w:t>Keho-mieli yhteyden vahvistaminen ja keinot rentoutumiseen.</w:t>
      </w:r>
    </w:p>
    <w:p w14:paraId="32BAFC51" w14:textId="654D6441" w:rsidR="006D401A" w:rsidRPr="00B312EA" w:rsidRDefault="006D401A" w:rsidP="00427B0F">
      <w:pPr>
        <w:pStyle w:val="Luettelokappale"/>
        <w:numPr>
          <w:ilvl w:val="0"/>
          <w:numId w:val="4"/>
        </w:numPr>
        <w:rPr>
          <w:rFonts w:ascii="Arial" w:hAnsi="Arial" w:cs="Arial"/>
          <w:i/>
          <w:iCs/>
          <w:sz w:val="24"/>
          <w:szCs w:val="24"/>
        </w:rPr>
      </w:pPr>
      <w:r w:rsidRPr="00B312EA">
        <w:rPr>
          <w:rFonts w:ascii="Arial" w:hAnsi="Arial" w:cs="Arial"/>
          <w:i/>
          <w:iCs/>
          <w:sz w:val="24"/>
          <w:szCs w:val="24"/>
        </w:rPr>
        <w:t>Stressinhallinta ja motivoituminen</w:t>
      </w:r>
      <w:r w:rsidRPr="00B312EA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12EA">
        <w:rPr>
          <w:rFonts w:ascii="Arial" w:hAnsi="Arial" w:cs="Arial"/>
          <w:i/>
          <w:iCs/>
          <w:sz w:val="24"/>
          <w:szCs w:val="24"/>
        </w:rPr>
        <w:t>paineessa.</w:t>
      </w:r>
    </w:p>
    <w:p w14:paraId="0E6F3D8D" w14:textId="650BFAE3" w:rsidR="006D401A" w:rsidRPr="00B312EA" w:rsidRDefault="006D401A" w:rsidP="00427B0F">
      <w:pPr>
        <w:pStyle w:val="Luettelokappale"/>
        <w:numPr>
          <w:ilvl w:val="0"/>
          <w:numId w:val="4"/>
        </w:numPr>
        <w:rPr>
          <w:rFonts w:ascii="Arial" w:hAnsi="Arial" w:cs="Arial"/>
          <w:i/>
          <w:iCs/>
          <w:sz w:val="24"/>
          <w:szCs w:val="24"/>
        </w:rPr>
      </w:pPr>
      <w:r w:rsidRPr="00B312EA">
        <w:rPr>
          <w:rFonts w:ascii="Arial" w:hAnsi="Arial" w:cs="Arial"/>
          <w:i/>
          <w:iCs/>
          <w:sz w:val="24"/>
          <w:szCs w:val="24"/>
        </w:rPr>
        <w:t>Miten lisätä itsemyötätuntoa ja yhteistyöosaamista.</w:t>
      </w:r>
    </w:p>
    <w:p w14:paraId="3629FFB5" w14:textId="77777777" w:rsidR="00427B0F" w:rsidRPr="00B312EA" w:rsidRDefault="006D401A" w:rsidP="00427B0F">
      <w:pPr>
        <w:pStyle w:val="Luettelokappale"/>
        <w:numPr>
          <w:ilvl w:val="0"/>
          <w:numId w:val="4"/>
        </w:numPr>
        <w:rPr>
          <w:rFonts w:ascii="Arial" w:hAnsi="Arial" w:cs="Arial"/>
          <w:i/>
          <w:iCs/>
          <w:sz w:val="24"/>
          <w:szCs w:val="24"/>
        </w:rPr>
      </w:pPr>
      <w:r w:rsidRPr="00B312EA">
        <w:rPr>
          <w:rFonts w:ascii="Arial" w:hAnsi="Arial" w:cs="Arial"/>
          <w:i/>
          <w:iCs/>
          <w:sz w:val="24"/>
          <w:szCs w:val="24"/>
        </w:rPr>
        <w:t xml:space="preserve">Tietoisempaa oman energian johtamista ja voimaantumista </w:t>
      </w:r>
    </w:p>
    <w:p w14:paraId="7346D956" w14:textId="60263E1E" w:rsidR="006D401A" w:rsidRPr="00B312EA" w:rsidRDefault="006D401A" w:rsidP="00427B0F">
      <w:pPr>
        <w:pStyle w:val="Luettelokappale"/>
        <w:rPr>
          <w:rFonts w:ascii="Arial" w:hAnsi="Arial" w:cs="Arial"/>
          <w:i/>
          <w:iCs/>
          <w:sz w:val="24"/>
          <w:szCs w:val="24"/>
        </w:rPr>
      </w:pPr>
      <w:r w:rsidRPr="00B312EA">
        <w:rPr>
          <w:rFonts w:ascii="Arial" w:hAnsi="Arial" w:cs="Arial"/>
          <w:i/>
          <w:iCs/>
          <w:sz w:val="24"/>
          <w:szCs w:val="24"/>
        </w:rPr>
        <w:t>epävarmuuden ja työkuorman keskellä.</w:t>
      </w:r>
    </w:p>
    <w:p w14:paraId="4E4B39AF" w14:textId="77777777" w:rsidR="006D401A" w:rsidRDefault="006D401A">
      <w:pPr>
        <w:rPr>
          <w:rFonts w:ascii="Arial" w:hAnsi="Arial" w:cs="Arial"/>
          <w:sz w:val="30"/>
          <w:szCs w:val="30"/>
        </w:rPr>
      </w:pPr>
    </w:p>
    <w:p w14:paraId="18780F63" w14:textId="77777777" w:rsidR="005E1867" w:rsidRDefault="005E1867">
      <w:pPr>
        <w:rPr>
          <w:rFonts w:ascii="Arial" w:hAnsi="Arial" w:cs="Arial"/>
        </w:rPr>
      </w:pPr>
      <w:bookmarkStart w:id="0" w:name="_Hlk68722518"/>
    </w:p>
    <w:p w14:paraId="55E4FA3A" w14:textId="50F3117F" w:rsidR="00752B0A" w:rsidRPr="005E1867" w:rsidRDefault="006D401A">
      <w:r w:rsidRPr="005E1867">
        <w:rPr>
          <w:rFonts w:ascii="Arial" w:hAnsi="Arial" w:cs="Arial"/>
        </w:rPr>
        <w:t>Toiminnallinen koulutus</w:t>
      </w:r>
      <w:r w:rsidR="00B312EA" w:rsidRPr="005E1867">
        <w:rPr>
          <w:rFonts w:ascii="Arial" w:hAnsi="Arial" w:cs="Arial"/>
        </w:rPr>
        <w:t xml:space="preserve"> </w:t>
      </w:r>
      <w:r w:rsidRPr="005E1867">
        <w:rPr>
          <w:rFonts w:ascii="Arial" w:hAnsi="Arial" w:cs="Arial"/>
        </w:rPr>
        <w:t>sisältää konkreettisia oivalluksia ja työkaluja oman palautumisen ja hyvinvoinnin johtamiseen.</w:t>
      </w:r>
      <w:r w:rsidR="00B312EA" w:rsidRPr="005E1867">
        <w:rPr>
          <w:rFonts w:ascii="Arial" w:hAnsi="Arial" w:cs="Arial"/>
        </w:rPr>
        <w:t xml:space="preserve"> </w:t>
      </w:r>
      <w:r w:rsidRPr="005E1867">
        <w:rPr>
          <w:rFonts w:ascii="Arial" w:hAnsi="Arial" w:cs="Arial"/>
        </w:rPr>
        <w:t>Koulutuksen</w:t>
      </w:r>
      <w:r w:rsidR="00B312EA" w:rsidRPr="005E1867">
        <w:rPr>
          <w:rFonts w:ascii="Arial" w:hAnsi="Arial" w:cs="Arial"/>
        </w:rPr>
        <w:t xml:space="preserve"> </w:t>
      </w:r>
      <w:r w:rsidRPr="005E1867">
        <w:rPr>
          <w:rFonts w:ascii="Arial" w:hAnsi="Arial" w:cs="Arial"/>
        </w:rPr>
        <w:t xml:space="preserve">aikana saadaan voimavaroja sekä työkaluja omaan työssä jaksamiseen. Yhteisön voimavarat löytyvät tänä päivänä yhteisön olemassa olevien voimavarojen monipuolisemmasta hyödyntämisestä, henkisestä suorituskyvystä, palautumisesta sekä yhteistyötaidoista. </w:t>
      </w:r>
      <w:bookmarkEnd w:id="0"/>
    </w:p>
    <w:sectPr w:rsidR="00752B0A" w:rsidRPr="005E1867" w:rsidSect="006D401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1C28"/>
    <w:multiLevelType w:val="hybridMultilevel"/>
    <w:tmpl w:val="CB8AEA06"/>
    <w:lvl w:ilvl="0" w:tplc="21B469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475F"/>
    <w:multiLevelType w:val="hybridMultilevel"/>
    <w:tmpl w:val="98D4AD24"/>
    <w:lvl w:ilvl="0" w:tplc="21B469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3415"/>
    <w:multiLevelType w:val="hybridMultilevel"/>
    <w:tmpl w:val="926A71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6105B"/>
    <w:multiLevelType w:val="hybridMultilevel"/>
    <w:tmpl w:val="D4E4CF3E"/>
    <w:lvl w:ilvl="0" w:tplc="21B469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A"/>
    <w:rsid w:val="00427B0F"/>
    <w:rsid w:val="005E1867"/>
    <w:rsid w:val="006206D0"/>
    <w:rsid w:val="006D401A"/>
    <w:rsid w:val="00752B0A"/>
    <w:rsid w:val="00B3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7B80"/>
  <w15:chartTrackingRefBased/>
  <w15:docId w15:val="{CB2B005D-AC8E-4CC5-8518-1052523B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Urpilainen</dc:creator>
  <cp:keywords/>
  <dc:description/>
  <cp:lastModifiedBy>Esa Urpilainen</cp:lastModifiedBy>
  <cp:revision>2</cp:revision>
  <dcterms:created xsi:type="dcterms:W3CDTF">2021-04-07T18:18:00Z</dcterms:created>
  <dcterms:modified xsi:type="dcterms:W3CDTF">2021-04-07T18:18:00Z</dcterms:modified>
</cp:coreProperties>
</file>